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75" w:rsidRPr="00A80275" w:rsidRDefault="00A80275" w:rsidP="00A80275">
      <w:pPr>
        <w:shd w:val="clear" w:color="auto" w:fill="FFFFFF"/>
        <w:spacing w:after="180" w:line="240" w:lineRule="auto"/>
        <w:outlineLvl w:val="1"/>
        <w:rPr>
          <w:rFonts w:ascii="Helvetica" w:eastAsia="Times New Roman" w:hAnsi="Helvetica" w:cs="Helvetica"/>
          <w:color w:val="666666"/>
          <w:sz w:val="36"/>
          <w:szCs w:val="36"/>
        </w:rPr>
      </w:pPr>
      <w:r w:rsidRPr="00A80275">
        <w:rPr>
          <w:rFonts w:ascii="Helvetica" w:eastAsia="Times New Roman" w:hAnsi="Helvetica" w:cs="Helvetica"/>
          <w:color w:val="666666"/>
          <w:sz w:val="36"/>
          <w:szCs w:val="36"/>
        </w:rPr>
        <w:t>The 4th Workshop on the Use of Computational Methods in the Study of Endangered Languages</w:t>
      </w:r>
    </w:p>
    <w:p w:rsidR="00A80275" w:rsidRPr="00A80275" w:rsidRDefault="00A80275" w:rsidP="00A8027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A80275">
        <w:rPr>
          <w:rFonts w:ascii="Helvetica" w:eastAsia="Times New Roman" w:hAnsi="Helvetica" w:cs="Helvetica"/>
          <w:b/>
          <w:bCs/>
          <w:color w:val="333333"/>
          <w:sz w:val="15"/>
          <w:szCs w:val="15"/>
        </w:rPr>
        <w:t>PROGRAM (All times in Hawaiian Standard Time/ UTC -10)</w:t>
      </w:r>
    </w:p>
    <w:p w:rsidR="00A80275" w:rsidRPr="004814C8" w:rsidRDefault="00A80275" w:rsidP="00A80275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4814C8">
          <w:rPr>
            <w:rStyle w:val="Hyperlink"/>
            <w:rFonts w:ascii="Times New Roman" w:hAnsi="Times New Roman" w:cs="Times New Roman"/>
            <w:sz w:val="20"/>
            <w:szCs w:val="20"/>
          </w:rPr>
          <w:t>htt</w:t>
        </w:r>
        <w:r w:rsidRPr="004814C8">
          <w:rPr>
            <w:rStyle w:val="Hyperlink"/>
            <w:rFonts w:ascii="Times New Roman" w:hAnsi="Times New Roman" w:cs="Times New Roman"/>
            <w:sz w:val="20"/>
            <w:szCs w:val="20"/>
          </w:rPr>
          <w:t>p</w:t>
        </w:r>
        <w:r w:rsidRPr="004814C8">
          <w:rPr>
            <w:rStyle w:val="Hyperlink"/>
            <w:rFonts w:ascii="Times New Roman" w:hAnsi="Times New Roman" w:cs="Times New Roman"/>
            <w:sz w:val="20"/>
            <w:szCs w:val="20"/>
          </w:rPr>
          <w:t>s://computel-workshop.org/computel-4/workshop-program/</w:t>
        </w:r>
      </w:hyperlink>
    </w:p>
    <w:p w:rsidR="00A80275" w:rsidRDefault="00A80275" w:rsidP="00A8027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bCs/>
          <w:color w:val="333333"/>
          <w:sz w:val="15"/>
          <w:u w:val="single"/>
        </w:rPr>
      </w:pPr>
    </w:p>
    <w:p w:rsidR="00A80275" w:rsidRPr="00A80275" w:rsidRDefault="00A80275" w:rsidP="00A8027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hyperlink r:id="rId5" w:history="1">
        <w:r w:rsidRPr="00A80275">
          <w:rPr>
            <w:rFonts w:ascii="Helvetica" w:eastAsia="Times New Roman" w:hAnsi="Helvetica" w:cs="Helvetica"/>
            <w:b/>
            <w:bCs/>
            <w:color w:val="222222"/>
            <w:sz w:val="15"/>
            <w:u w:val="single"/>
          </w:rPr>
          <w:t>Link to workshop on Zoom (password required—Registrants, check your email!)</w:t>
        </w:r>
      </w:hyperlink>
    </w:p>
    <w:tbl>
      <w:tblPr>
        <w:tblW w:w="4806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00"/>
        <w:gridCol w:w="3306"/>
      </w:tblGrid>
      <w:tr w:rsidR="00A80275" w:rsidRPr="00A80275" w:rsidTr="00A80275">
        <w:tc>
          <w:tcPr>
            <w:tcW w:w="0" w:type="auto"/>
            <w:gridSpan w:val="2"/>
            <w:shd w:val="clear" w:color="auto" w:fill="FFFFFF"/>
            <w:tcMar>
              <w:top w:w="128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A80275" w:rsidRPr="00A80275" w:rsidRDefault="00A80275" w:rsidP="00A80275">
            <w:pPr>
              <w:spacing w:after="180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Tuesday, March 2nd, 2021</w:t>
            </w:r>
          </w:p>
        </w:tc>
      </w:tr>
      <w:tr w:rsidR="00A80275" w:rsidRPr="00A80275" w:rsidTr="00A80275">
        <w:tc>
          <w:tcPr>
            <w:tcW w:w="0" w:type="auto"/>
            <w:shd w:val="clear" w:color="auto" w:fill="FFFFFF"/>
            <w:tcMar>
              <w:top w:w="128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10:00–10:15 (HST)</w:t>
            </w:r>
          </w:p>
        </w:tc>
        <w:tc>
          <w:tcPr>
            <w:tcW w:w="0" w:type="auto"/>
            <w:shd w:val="clear" w:color="auto" w:fill="FFFFFF"/>
            <w:tcMar>
              <w:top w:w="128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5"/>
              </w:rPr>
              <w:t>Opening remarks</w:t>
            </w:r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10:15–10:30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6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Translating Fieldwork into Datasets: The Development of a Corpus for the Quantitative Investigation of Grammatical Phenomena in </w:t>
              </w:r>
              <w:proofErr w:type="spellStart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Eibela</w:t>
              </w:r>
              <w:proofErr w:type="spellEnd"/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7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Grant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Aiton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10:30–10:45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8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Theoretical and Methodological Considerations on Building a Corpus of Tundra </w:t>
              </w:r>
              <w:proofErr w:type="spellStart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Nenets</w:t>
              </w:r>
              <w:proofErr w:type="spellEnd"/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9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Nikolett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Mus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and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Réka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Metzger</w:t>
            </w:r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10:45–11:00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10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Expanding the JHU Bible Corpus for Machine Translation of the Indigenous Languages of North America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11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Garrett Nicolai, Edith Coates, Ming Zhang and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Miikka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Silfverberg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11:00–11:15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12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The language documentation quartet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13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Simon Musgrave and Nick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Thieberger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11:15–11:30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14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LARA in the Service of </w:t>
              </w:r>
              <w:proofErr w:type="spellStart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Revivalistics</w:t>
              </w:r>
              <w:proofErr w:type="spellEnd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 and Documentary Linguistics: Community Engagement and Endangered Languages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15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Ghil’Ad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Zuckermann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Sigurður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Vigfússon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Manny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Rayner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Neasa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Ní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Chiaráin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Nedelina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Ivanova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Hanieh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Habibi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and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Branislav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Bédi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11:30–11:45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16" w:history="1">
              <w:proofErr w:type="spellStart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Fossicking</w:t>
              </w:r>
              <w:proofErr w:type="spellEnd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 in dominant language teaching: Javanese and Indonesian ‘low’ varieties in language teaching resources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17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Zara Maxwell-Smith</w:t>
            </w:r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11:45–12:00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18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Computational Analysis versus Human Intuition: A Critical Comparison of Vector Semantics with Manual Semantic Classification in the Context of Plains Cree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19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Daniel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Dacanay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Atticus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Harrigan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and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Antti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Arppe</w:t>
            </w:r>
            <w:proofErr w:type="spellEnd"/>
          </w:p>
        </w:tc>
      </w:tr>
      <w:tr w:rsidR="00A80275" w:rsidRPr="00A80275" w:rsidTr="00A80275">
        <w:tc>
          <w:tcPr>
            <w:tcW w:w="0" w:type="auto"/>
            <w:shd w:val="clear" w:color="auto" w:fill="FFFFFF"/>
            <w:tcMar>
              <w:top w:w="128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12:00–15:00 (HST)</w:t>
            </w:r>
          </w:p>
        </w:tc>
        <w:tc>
          <w:tcPr>
            <w:tcW w:w="0" w:type="auto"/>
            <w:shd w:val="clear" w:color="auto" w:fill="FFFFFF"/>
            <w:tcMar>
              <w:top w:w="128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5"/>
              </w:rPr>
              <w:t>Break</w:t>
            </w:r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15:00–15:15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20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The Usefulness of Bibles in Low-Resource Machine Translation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21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Ling Liu, Zach Ryan and Mans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Hulden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lastRenderedPageBreak/>
              <w:t>15:15–15:30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22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User-friendly Automatic Transcription of Low-resource Languages: Plugging ESPnet into </w:t>
              </w:r>
              <w:proofErr w:type="spellStart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Elpis</w:t>
              </w:r>
              <w:proofErr w:type="spellEnd"/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23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Oliver Adams, Benjamin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Galliot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Guillaume Wisniewski, Nicholas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Lambourne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Ben Foley,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Rahasya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Sanders-Dwyer, Janet Wiles, Alexis Michaud,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Séverine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Guillaume, Laurent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Besacier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Christopher Cox,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Katya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Aplonova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, Guillaume Jacques and Nathan Hill</w:t>
            </w:r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15:30–15:45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24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The Relevance of the Source Language in Transfer Learning for ASR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25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Nils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Hjortnaes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Niko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Partanen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Michael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Rießler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and Francis M.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Tyers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15:45–16:00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26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Shared Digital Resource Application within Insular Scandinavian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27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Hinrik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Hafsteinsson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and Anton Karl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Ingason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16:00–16:15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28" w:history="1">
              <w:proofErr w:type="spellStart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mScrabble</w:t>
              </w:r>
              <w:proofErr w:type="spellEnd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: A Multilingual Scrabble and Lexicon Collector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29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Ritesh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Kumar,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Bornini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Lahiri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and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Siddharth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Singh</w:t>
            </w:r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16:15–16:25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30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“</w:t>
              </w:r>
              <w:proofErr w:type="spellStart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Mansi</w:t>
              </w:r>
              <w:proofErr w:type="spellEnd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 </w:t>
              </w:r>
              <w:proofErr w:type="spellStart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corPŌS</w:t>
              </w:r>
              <w:proofErr w:type="spellEnd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”: Archiving </w:t>
              </w:r>
              <w:proofErr w:type="spellStart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Mansi</w:t>
              </w:r>
              <w:proofErr w:type="spellEnd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 Written Materials Published Between 1937 and 2020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31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Csilla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Horvath</w:t>
            </w:r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16:25–16:35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32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Lexeme: The Concept of System and the Creation of Speech Corpora for Two Endangered Languages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33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Ivan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Ubaleht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16:35–17:35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36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34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ACL-SIGEL</w:t>
              </w:r>
            </w:hyperlink>
            <w:r w:rsidRPr="00A80275">
              <w:rPr>
                <w:rFonts w:ascii="Helvetica" w:eastAsia="Times New Roman" w:hAnsi="Helvetica" w:cs="Helvetica"/>
                <w:i/>
                <w:iCs/>
                <w:color w:val="333333"/>
                <w:sz w:val="15"/>
                <w:szCs w:val="15"/>
              </w:rPr>
              <w:t> </w:t>
            </w:r>
            <w:hyperlink r:id="rId35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News Update</w:t>
              </w:r>
            </w:hyperlink>
          </w:p>
          <w:p w:rsidR="00A80275" w:rsidRPr="00A80275" w:rsidRDefault="00A80275" w:rsidP="00A80275">
            <w:pPr>
              <w:spacing w:after="36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i/>
                <w:iCs/>
                <w:color w:val="333333"/>
                <w:sz w:val="15"/>
                <w:szCs w:val="15"/>
              </w:rPr>
              <w:t>+ Social Hour via Zoom</w:t>
            </w:r>
          </w:p>
        </w:tc>
      </w:tr>
      <w:tr w:rsidR="00A80275" w:rsidRPr="00A80275" w:rsidTr="00A80275">
        <w:tc>
          <w:tcPr>
            <w:tcW w:w="0" w:type="auto"/>
            <w:gridSpan w:val="2"/>
            <w:shd w:val="clear" w:color="auto" w:fill="FFFFFF"/>
            <w:tcMar>
              <w:top w:w="128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A80275" w:rsidRPr="00A80275" w:rsidRDefault="00A80275" w:rsidP="00A80275">
            <w:pPr>
              <w:spacing w:after="180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Wednesday, March 3rd, 2021</w:t>
            </w:r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10:00–10:15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36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Towards an Open Source Finite-State Morphological Analyzer for </w:t>
              </w:r>
              <w:proofErr w:type="spellStart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Zacatlán-Ahuacatlán-Tepetzintla</w:t>
              </w:r>
              <w:proofErr w:type="spellEnd"/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 xml:space="preserve"> Nahuatl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37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Robert Pugh and Francis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Tyers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10:15–10:30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38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Integrating Automated Segmentation and Glossing into Documentary and Descriptive Linguistics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39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Sarah Moeller and Mans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Hulden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10:30–10:45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40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Advances in Low Resource and Endangered Languages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41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Evelyne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Tzoukermann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Jason D. Duncan, Caitlin Christianson and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Boyan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Onyshkevych</w:t>
            </w:r>
            <w:proofErr w:type="spellEnd"/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10:45–11:00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42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Developing a Shared Task for Speech Processing on Endangered Languages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43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Gina-Anne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Levow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, Emily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Ahn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and Emily M. Bender</w:t>
            </w:r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lastRenderedPageBreak/>
              <w:t>11:00–11:10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44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A Digital Corpus of St. Lawrence Island Yupik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45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Lane Schwartz, Emily Chen,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Hyunji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Hayley Park, Edward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Jahn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and Sylvia L.R. Schreiner</w:t>
            </w:r>
          </w:p>
        </w:tc>
      </w:tr>
      <w:tr w:rsidR="00A80275" w:rsidRPr="00A80275" w:rsidTr="00A80275">
        <w:tc>
          <w:tcPr>
            <w:tcW w:w="150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11:10–11:20 </w:t>
            </w: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(HST)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hyperlink r:id="rId46" w:history="1">
              <w:r w:rsidRPr="00A80275">
                <w:rPr>
                  <w:rFonts w:ascii="Helvetica" w:eastAsia="Times New Roman" w:hAnsi="Helvetica" w:cs="Helvetica"/>
                  <w:i/>
                  <w:iCs/>
                  <w:color w:val="222222"/>
                  <w:sz w:val="15"/>
                  <w:u w:val="single"/>
                </w:rPr>
                <w:t>Migration of Small and Endangered Languages into the Wikipedia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>[</w:t>
            </w:r>
            <w:hyperlink r:id="rId47" w:history="1">
              <w:r w:rsidRPr="00A80275">
                <w:rPr>
                  <w:rFonts w:ascii="Helvetica" w:eastAsia="Times New Roman" w:hAnsi="Helvetica" w:cs="Helvetica"/>
                  <w:color w:val="222222"/>
                  <w:sz w:val="15"/>
                  <w:u w:val="single"/>
                </w:rPr>
                <w:t>Video</w:t>
              </w:r>
            </w:hyperlink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]</w:t>
            </w:r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br/>
              <w:t xml:space="preserve">Armin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Hoenen</w:t>
            </w:r>
            <w:proofErr w:type="spellEnd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 xml:space="preserve"> and Marc D. </w:t>
            </w:r>
            <w:proofErr w:type="spellStart"/>
            <w:r w:rsidRPr="00A80275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Rahn</w:t>
            </w:r>
            <w:proofErr w:type="spellEnd"/>
          </w:p>
        </w:tc>
      </w:tr>
      <w:tr w:rsidR="00A80275" w:rsidRPr="00A80275" w:rsidTr="00A80275">
        <w:tc>
          <w:tcPr>
            <w:tcW w:w="0" w:type="auto"/>
            <w:shd w:val="clear" w:color="auto" w:fill="FFFFFF"/>
            <w:tcMar>
              <w:top w:w="128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11:20–12:20 (HST)</w:t>
            </w:r>
          </w:p>
        </w:tc>
        <w:tc>
          <w:tcPr>
            <w:tcW w:w="0" w:type="auto"/>
            <w:shd w:val="clear" w:color="auto" w:fill="FFFFFF"/>
            <w:tcMar>
              <w:top w:w="128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36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5"/>
              </w:rPr>
              <w:t>Panel Discussion  – Recognizing Relationships</w:t>
            </w:r>
            <w:r w:rsidRPr="00A8027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5"/>
                <w:szCs w:val="15"/>
              </w:rPr>
              <w:br/>
            </w:r>
            <w:proofErr w:type="spellStart"/>
            <w:r w:rsidRPr="00A80275">
              <w:rPr>
                <w:rFonts w:ascii="Helvetica" w:eastAsia="Times New Roman" w:hAnsi="Helvetica" w:cs="Helvetica"/>
                <w:i/>
                <w:iCs/>
                <w:color w:val="333333"/>
                <w:sz w:val="15"/>
              </w:rPr>
              <w:t>Hilaria</w:t>
            </w:r>
            <w:proofErr w:type="spellEnd"/>
            <w:r w:rsidRPr="00A80275">
              <w:rPr>
                <w:rFonts w:ascii="Helvetica" w:eastAsia="Times New Roman" w:hAnsi="Helvetica" w:cs="Helvetica"/>
                <w:i/>
                <w:iCs/>
                <w:color w:val="333333"/>
                <w:sz w:val="15"/>
              </w:rPr>
              <w:t xml:space="preserve"> Cruz, Christopher Cox, and Lane Schwartz</w:t>
            </w:r>
            <w:r w:rsidRPr="00A80275">
              <w:rPr>
                <w:rFonts w:ascii="Helvetica" w:eastAsia="Times New Roman" w:hAnsi="Helvetica" w:cs="Helvetica"/>
                <w:i/>
                <w:iCs/>
                <w:color w:val="333333"/>
                <w:sz w:val="15"/>
                <w:szCs w:val="15"/>
              </w:rPr>
              <w:br/>
            </w:r>
            <w:r w:rsidRPr="00A80275">
              <w:rPr>
                <w:rFonts w:ascii="Helvetica" w:eastAsia="Times New Roman" w:hAnsi="Helvetica" w:cs="Helvetica"/>
                <w:i/>
                <w:iCs/>
                <w:color w:val="333333"/>
                <w:sz w:val="15"/>
              </w:rPr>
              <w:t xml:space="preserve">(Chaired by </w:t>
            </w:r>
            <w:proofErr w:type="spellStart"/>
            <w:r w:rsidRPr="00A80275">
              <w:rPr>
                <w:rFonts w:ascii="Helvetica" w:eastAsia="Times New Roman" w:hAnsi="Helvetica" w:cs="Helvetica"/>
                <w:i/>
                <w:iCs/>
                <w:color w:val="333333"/>
                <w:sz w:val="15"/>
              </w:rPr>
              <w:t>Antti</w:t>
            </w:r>
            <w:proofErr w:type="spellEnd"/>
            <w:r w:rsidRPr="00A80275">
              <w:rPr>
                <w:rFonts w:ascii="Helvetica" w:eastAsia="Times New Roman" w:hAnsi="Helvetica" w:cs="Helvetica"/>
                <w:i/>
                <w:iCs/>
                <w:color w:val="333333"/>
                <w:sz w:val="15"/>
              </w:rPr>
              <w:t xml:space="preserve"> </w:t>
            </w:r>
            <w:proofErr w:type="spellStart"/>
            <w:r w:rsidRPr="00A80275">
              <w:rPr>
                <w:rFonts w:ascii="Helvetica" w:eastAsia="Times New Roman" w:hAnsi="Helvetica" w:cs="Helvetica"/>
                <w:i/>
                <w:iCs/>
                <w:color w:val="333333"/>
                <w:sz w:val="15"/>
              </w:rPr>
              <w:t>Arppe</w:t>
            </w:r>
            <w:proofErr w:type="spellEnd"/>
            <w:r w:rsidRPr="00A80275">
              <w:rPr>
                <w:rFonts w:ascii="Helvetica" w:eastAsia="Times New Roman" w:hAnsi="Helvetica" w:cs="Helvetica"/>
                <w:i/>
                <w:iCs/>
                <w:color w:val="333333"/>
                <w:sz w:val="15"/>
              </w:rPr>
              <w:t>)</w:t>
            </w:r>
          </w:p>
        </w:tc>
      </w:tr>
      <w:tr w:rsidR="00A80275" w:rsidRPr="00A80275" w:rsidTr="00A80275">
        <w:tc>
          <w:tcPr>
            <w:tcW w:w="0" w:type="auto"/>
            <w:shd w:val="clear" w:color="auto" w:fill="FFFFFF"/>
            <w:tcMar>
              <w:top w:w="128" w:type="dxa"/>
              <w:left w:w="0" w:type="dxa"/>
              <w:bottom w:w="96" w:type="dxa"/>
              <w:right w:w="96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A80275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12:20–12:30 (HST)</w:t>
            </w:r>
          </w:p>
        </w:tc>
        <w:tc>
          <w:tcPr>
            <w:tcW w:w="0" w:type="auto"/>
            <w:shd w:val="clear" w:color="auto" w:fill="FFFFFF"/>
            <w:tcMar>
              <w:top w:w="128" w:type="dxa"/>
              <w:left w:w="0" w:type="dxa"/>
              <w:bottom w:w="96" w:type="dxa"/>
              <w:right w:w="0" w:type="dxa"/>
            </w:tcMar>
            <w:hideMark/>
          </w:tcPr>
          <w:p w:rsidR="00A80275" w:rsidRPr="00A80275" w:rsidRDefault="00A80275" w:rsidP="00A802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proofErr w:type="spellStart"/>
            <w:r w:rsidRPr="00A8027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5"/>
              </w:rPr>
              <w:t>Clos</w:t>
            </w:r>
            <w:proofErr w:type="spellEnd"/>
          </w:p>
        </w:tc>
      </w:tr>
    </w:tbl>
    <w:p w:rsidR="00676C26" w:rsidRDefault="00676C26"/>
    <w:sectPr w:rsidR="00676C26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oNotDisplayPageBoundaries/>
  <w:proofState w:spelling="clean" w:grammar="clean"/>
  <w:defaultTabStop w:val="720"/>
  <w:characterSpacingControl w:val="doNotCompress"/>
  <w:compat/>
  <w:rsids>
    <w:rsidRoot w:val="00A80275"/>
    <w:rsid w:val="00405D7B"/>
    <w:rsid w:val="006301F8"/>
    <w:rsid w:val="00676C26"/>
    <w:rsid w:val="009F09E5"/>
    <w:rsid w:val="00A80275"/>
    <w:rsid w:val="00BE4E5E"/>
    <w:rsid w:val="00D93BB3"/>
    <w:rsid w:val="00DA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paragraph" w:styleId="Heading2">
    <w:name w:val="heading 2"/>
    <w:basedOn w:val="Normal"/>
    <w:link w:val="Heading2Char"/>
    <w:uiPriority w:val="9"/>
    <w:qFormat/>
    <w:rsid w:val="00A80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80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2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802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8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027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027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802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X_Xn9_MHYehYuuhWerNfYZWY3qGCUipd/view?usp=sharing" TargetMode="External"/><Relationship Id="rId18" Type="http://schemas.openxmlformats.org/officeDocument/2006/relationships/hyperlink" Target="https://computel-workshop.org/wp-content/uploads/2021/02/2021.computel-1.5.pdf" TargetMode="External"/><Relationship Id="rId26" Type="http://schemas.openxmlformats.org/officeDocument/2006/relationships/hyperlink" Target="https://computel-workshop.org/wp-content/uploads/2021/02/2021.computel-1.9.pdf" TargetMode="External"/><Relationship Id="rId39" Type="http://schemas.openxmlformats.org/officeDocument/2006/relationships/hyperlink" Target="https://drive.google.com/file/d/1hBLX8bJOKVggZnafxZ_esqqJulMM4NSU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EEBbLAqDtzTosumKvH_lKYKUEYEjkgPH/view?usp=sharing" TargetMode="External"/><Relationship Id="rId34" Type="http://schemas.openxmlformats.org/officeDocument/2006/relationships/hyperlink" Target="https://acl-sigel.github.io/" TargetMode="External"/><Relationship Id="rId42" Type="http://schemas.openxmlformats.org/officeDocument/2006/relationships/hyperlink" Target="https://computel-workshop.org/wp-content/uploads/2021/02/2021.computel-1.12.pdf" TargetMode="External"/><Relationship Id="rId47" Type="http://schemas.openxmlformats.org/officeDocument/2006/relationships/hyperlink" Target="https://drive.google.com/file/d/1NX-BZhMeOkoWg6IVdiKkkKPfTIkm5AUz/view?usp=sharing" TargetMode="External"/><Relationship Id="rId7" Type="http://schemas.openxmlformats.org/officeDocument/2006/relationships/hyperlink" Target="https://drive.google.com/file/d/1nuhhKTGVpD7JDXPDFQ-yj5iqnqZeZk5i/view?usp=sharing" TargetMode="External"/><Relationship Id="rId12" Type="http://schemas.openxmlformats.org/officeDocument/2006/relationships/hyperlink" Target="https://computel-workshop.org/wp-content/uploads/2021/02/2021.computel-1.2.pdf" TargetMode="External"/><Relationship Id="rId17" Type="http://schemas.openxmlformats.org/officeDocument/2006/relationships/hyperlink" Target="https://drive.google.com/file/d/1XHG07VSEAgLH6jqlRsanGfLz_x5mNL1W/view?usp=sharing" TargetMode="External"/><Relationship Id="rId25" Type="http://schemas.openxmlformats.org/officeDocument/2006/relationships/hyperlink" Target="https://drive.google.com/file/d/1-V2vxsoXs_JNDE5sgWfxHua0SWyFAiTh/view?usp=sharing" TargetMode="External"/><Relationship Id="rId33" Type="http://schemas.openxmlformats.org/officeDocument/2006/relationships/hyperlink" Target="https://drive.google.com/file/d/1Q0RIS2zhOQRf_EMQsb4yxdVaHi2heZpe/view?usp=sharing" TargetMode="External"/><Relationship Id="rId38" Type="http://schemas.openxmlformats.org/officeDocument/2006/relationships/hyperlink" Target="https://computel-workshop.org/wp-content/uploads/2021/02/2021.computel-1.11.pdf" TargetMode="External"/><Relationship Id="rId46" Type="http://schemas.openxmlformats.org/officeDocument/2006/relationships/hyperlink" Target="https://computel-workshop.org/wp-content/uploads/2021/03/2021.computel-2.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mputel-workshop.org/wp-content/uploads/2021/02/2021.computel-1.4.pdf" TargetMode="External"/><Relationship Id="rId20" Type="http://schemas.openxmlformats.org/officeDocument/2006/relationships/hyperlink" Target="https://computel-workshop.org/wp-content/uploads/2021/02/2021.computel-1.6.pdf" TargetMode="External"/><Relationship Id="rId29" Type="http://schemas.openxmlformats.org/officeDocument/2006/relationships/hyperlink" Target="https://drive.google.com/file/d/1B0romtN_rKns2z31vimCavIi6UTO0ARi/view?usp=sharing" TargetMode="External"/><Relationship Id="rId41" Type="http://schemas.openxmlformats.org/officeDocument/2006/relationships/hyperlink" Target="https://drive.google.com/file/d/1iDY5GIn2AbFVEMpIpN6khEa-Ud1-a_xf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putel-workshop.org/wp-content/uploads/2021/03/2021.computel-2.1.pdf" TargetMode="External"/><Relationship Id="rId11" Type="http://schemas.openxmlformats.org/officeDocument/2006/relationships/hyperlink" Target="https://drive.google.com/file/d/1nO3POYfyi28noyNKLoRZObJxeivMh0PH/view?usp=sharing" TargetMode="External"/><Relationship Id="rId24" Type="http://schemas.openxmlformats.org/officeDocument/2006/relationships/hyperlink" Target="https://computel-workshop.org/wp-content/uploads/2021/02/2021.computel-1.8.pdf" TargetMode="External"/><Relationship Id="rId32" Type="http://schemas.openxmlformats.org/officeDocument/2006/relationships/hyperlink" Target="https://computel-workshop.org/wp-content/uploads/2021/03/2021.computel-2.5.pdf" TargetMode="External"/><Relationship Id="rId37" Type="http://schemas.openxmlformats.org/officeDocument/2006/relationships/hyperlink" Target="https://drive.google.com/file/d/1Qn8XZOpeOl9ir1wRZ0DE4K48l9Wht5uw/view?usp=sharing" TargetMode="External"/><Relationship Id="rId40" Type="http://schemas.openxmlformats.org/officeDocument/2006/relationships/hyperlink" Target="https://computel-workshop.org/wp-content/uploads/2021/03/2021.computel-2.6.pdf" TargetMode="External"/><Relationship Id="rId45" Type="http://schemas.openxmlformats.org/officeDocument/2006/relationships/hyperlink" Target="https://drive.google.com/file/d/1kWxFemv9aIfTSvmj4fNZRdBNm_DwDY1P/view?usp=sharing" TargetMode="External"/><Relationship Id="rId5" Type="http://schemas.openxmlformats.org/officeDocument/2006/relationships/hyperlink" Target="https://us02web.zoom.us/j/84795498654" TargetMode="External"/><Relationship Id="rId15" Type="http://schemas.openxmlformats.org/officeDocument/2006/relationships/hyperlink" Target="https://drive.google.com/file/d/1kqmYloNNfvz4uNEVjystPoGcQmrcEjHC/view?usp=sharing" TargetMode="External"/><Relationship Id="rId23" Type="http://schemas.openxmlformats.org/officeDocument/2006/relationships/hyperlink" Target="https://drive.google.com/file/d/1-seXqn4ji0swSUuESK3ofGKyM_wB9R6b/view?usp=sharing" TargetMode="External"/><Relationship Id="rId28" Type="http://schemas.openxmlformats.org/officeDocument/2006/relationships/hyperlink" Target="https://computel-workshop.org/wp-content/uploads/2021/03/2021.computel-2.3.pdf" TargetMode="External"/><Relationship Id="rId36" Type="http://schemas.openxmlformats.org/officeDocument/2006/relationships/hyperlink" Target="https://computel-workshop.org/wp-content/uploads/2021/02/2021.computel-1.10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omputel-workshop.org/wp-content/uploads/2021/02/2021.computel-1.1.pdf" TargetMode="External"/><Relationship Id="rId19" Type="http://schemas.openxmlformats.org/officeDocument/2006/relationships/hyperlink" Target="https://drive.google.com/file/d/1-ia0MMFaerDKP8nzUGcHFrk2CXZ4BEuA/view?usp=sharing" TargetMode="External"/><Relationship Id="rId31" Type="http://schemas.openxmlformats.org/officeDocument/2006/relationships/hyperlink" Target="https://drive.google.com/file/d/19LhqybKG7CDte4Gzp_HY7e72FwilUFzf/view?usp=sharing" TargetMode="External"/><Relationship Id="rId44" Type="http://schemas.openxmlformats.org/officeDocument/2006/relationships/hyperlink" Target="https://computel-workshop.org/wp-content/uploads/2021/03/2021.computel-2.7.pdf" TargetMode="External"/><Relationship Id="rId4" Type="http://schemas.openxmlformats.org/officeDocument/2006/relationships/hyperlink" Target="https://computel-workshop.org/computel-4/workshop-program/" TargetMode="External"/><Relationship Id="rId9" Type="http://schemas.openxmlformats.org/officeDocument/2006/relationships/hyperlink" Target="https://drive.google.com/file/d/1WO7iD9TYOqSzNzPYwJOJqiut83Wxy6Bp/view?usp=sharing" TargetMode="External"/><Relationship Id="rId14" Type="http://schemas.openxmlformats.org/officeDocument/2006/relationships/hyperlink" Target="https://computel-workshop.org/wp-content/uploads/2021/02/2021.computel-1.3.pdf" TargetMode="External"/><Relationship Id="rId22" Type="http://schemas.openxmlformats.org/officeDocument/2006/relationships/hyperlink" Target="https://computel-workshop.org/wp-content/uploads/2021/02/2021.computel-1.7.pdf" TargetMode="External"/><Relationship Id="rId27" Type="http://schemas.openxmlformats.org/officeDocument/2006/relationships/hyperlink" Target="https://drive.google.com/file/d/1p_TPVKQ1abd572zaVfq5tWy8VjbJxhIp/view?usp=sharing" TargetMode="External"/><Relationship Id="rId30" Type="http://schemas.openxmlformats.org/officeDocument/2006/relationships/hyperlink" Target="https://computel-workshop.org/wp-content/uploads/2021/03/2021.computel-2.4.pdf" TargetMode="External"/><Relationship Id="rId35" Type="http://schemas.openxmlformats.org/officeDocument/2006/relationships/hyperlink" Target="https://computel-workshop.org/wp-content/uploads/2021/03/ACL-SIGEL-2021-03-02-CEL4.pdf" TargetMode="External"/><Relationship Id="rId43" Type="http://schemas.openxmlformats.org/officeDocument/2006/relationships/hyperlink" Target="https://drive.google.com/file/d/1G23v_VGTZ1y1TXTl5phvfwY4VFWdjhr4/view?usp=sharin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omputel-workshop.org/wp-content/uploads/2021/03/2021.computel-2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1</cp:revision>
  <cp:lastPrinted>2021-03-06T23:05:00Z</cp:lastPrinted>
  <dcterms:created xsi:type="dcterms:W3CDTF">2021-03-06T23:03:00Z</dcterms:created>
  <dcterms:modified xsi:type="dcterms:W3CDTF">2021-03-06T23:05:00Z</dcterms:modified>
</cp:coreProperties>
</file>