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38"/>
        <w:gridCol w:w="2970"/>
        <w:gridCol w:w="5868"/>
      </w:tblGrid>
      <w:tr w:rsidR="001138DC" w:rsidTr="001138DC">
        <w:tc>
          <w:tcPr>
            <w:tcW w:w="738" w:type="dxa"/>
          </w:tcPr>
          <w:p w:rsidR="001138DC" w:rsidRPr="001138DC" w:rsidRDefault="001138DC">
            <w:pPr>
              <w:rPr>
                <w:sz w:val="18"/>
                <w:szCs w:val="18"/>
              </w:rPr>
            </w:pPr>
            <w:r w:rsidRPr="001138DC">
              <w:rPr>
                <w:sz w:val="18"/>
                <w:szCs w:val="18"/>
              </w:rPr>
              <w:t>Page</w:t>
            </w:r>
          </w:p>
        </w:tc>
        <w:tc>
          <w:tcPr>
            <w:tcW w:w="2970" w:type="dxa"/>
          </w:tcPr>
          <w:p w:rsidR="001138DC" w:rsidRPr="001138DC" w:rsidRDefault="001138DC">
            <w:pPr>
              <w:rPr>
                <w:sz w:val="18"/>
                <w:szCs w:val="18"/>
              </w:rPr>
            </w:pPr>
            <w:r w:rsidRPr="001138DC">
              <w:rPr>
                <w:sz w:val="18"/>
                <w:szCs w:val="18"/>
              </w:rPr>
              <w:t>Statement</w:t>
            </w:r>
          </w:p>
        </w:tc>
        <w:tc>
          <w:tcPr>
            <w:tcW w:w="5868" w:type="dxa"/>
          </w:tcPr>
          <w:p w:rsidR="001138DC" w:rsidRPr="001138DC" w:rsidRDefault="001138DC">
            <w:pPr>
              <w:rPr>
                <w:sz w:val="18"/>
                <w:szCs w:val="18"/>
              </w:rPr>
            </w:pPr>
            <w:r w:rsidRPr="001138DC">
              <w:rPr>
                <w:sz w:val="18"/>
                <w:szCs w:val="18"/>
              </w:rPr>
              <w:t>Comment</w:t>
            </w:r>
          </w:p>
        </w:tc>
      </w:tr>
      <w:tr w:rsidR="001138DC" w:rsidTr="001138DC">
        <w:tc>
          <w:tcPr>
            <w:tcW w:w="738" w:type="dxa"/>
          </w:tcPr>
          <w:p w:rsidR="001138DC" w:rsidRPr="001138DC" w:rsidRDefault="001138DC">
            <w:pPr>
              <w:rPr>
                <w:sz w:val="18"/>
                <w:szCs w:val="18"/>
              </w:rPr>
            </w:pPr>
            <w:r>
              <w:rPr>
                <w:sz w:val="18"/>
                <w:szCs w:val="18"/>
              </w:rPr>
              <w:t>Abs</w:t>
            </w:r>
          </w:p>
        </w:tc>
        <w:tc>
          <w:tcPr>
            <w:tcW w:w="2970" w:type="dxa"/>
          </w:tcPr>
          <w:p w:rsidR="001138DC" w:rsidRPr="001138DC" w:rsidRDefault="001138DC">
            <w:pPr>
              <w:rPr>
                <w:sz w:val="18"/>
                <w:szCs w:val="18"/>
              </w:rPr>
            </w:pPr>
            <w:r>
              <w:rPr>
                <w:sz w:val="18"/>
                <w:szCs w:val="18"/>
              </w:rPr>
              <w:t>recruit linguists to provide narrow phonetic transcription</w:t>
            </w:r>
          </w:p>
        </w:tc>
        <w:tc>
          <w:tcPr>
            <w:tcW w:w="5868" w:type="dxa"/>
          </w:tcPr>
          <w:p w:rsidR="001138DC" w:rsidRPr="001138DC" w:rsidRDefault="001138DC">
            <w:pPr>
              <w:rPr>
                <w:sz w:val="18"/>
                <w:szCs w:val="18"/>
              </w:rPr>
            </w:pPr>
            <w:r>
              <w:rPr>
                <w:sz w:val="18"/>
                <w:szCs w:val="18"/>
              </w:rPr>
              <w:t>I think that a lot of individuals working with endangered languages (EL) do not recruit linguists but rather work with native speakers. You mention native speaker transcription but not that many are now trained linguists.</w:t>
            </w:r>
          </w:p>
        </w:tc>
      </w:tr>
      <w:tr w:rsidR="001138DC" w:rsidTr="001138DC">
        <w:tc>
          <w:tcPr>
            <w:tcW w:w="738" w:type="dxa"/>
          </w:tcPr>
          <w:p w:rsidR="001138DC" w:rsidRPr="001138DC" w:rsidRDefault="001138DC">
            <w:pPr>
              <w:rPr>
                <w:sz w:val="18"/>
                <w:szCs w:val="18"/>
              </w:rPr>
            </w:pPr>
            <w:r>
              <w:rPr>
                <w:sz w:val="18"/>
                <w:szCs w:val="18"/>
              </w:rPr>
              <w:t>713</w:t>
            </w:r>
          </w:p>
        </w:tc>
        <w:tc>
          <w:tcPr>
            <w:tcW w:w="2970" w:type="dxa"/>
          </w:tcPr>
          <w:p w:rsidR="001138DC" w:rsidRPr="001138DC" w:rsidRDefault="001138DC">
            <w:pPr>
              <w:rPr>
                <w:sz w:val="18"/>
                <w:szCs w:val="18"/>
              </w:rPr>
            </w:pPr>
            <w:r>
              <w:rPr>
                <w:sz w:val="18"/>
                <w:szCs w:val="18"/>
              </w:rPr>
              <w:t>or transmitting knowledge</w:t>
            </w:r>
          </w:p>
        </w:tc>
        <w:tc>
          <w:tcPr>
            <w:tcW w:w="5868" w:type="dxa"/>
          </w:tcPr>
          <w:p w:rsidR="001138DC" w:rsidRPr="001138DC" w:rsidRDefault="001138DC">
            <w:pPr>
              <w:rPr>
                <w:sz w:val="18"/>
                <w:szCs w:val="18"/>
              </w:rPr>
            </w:pPr>
            <w:r>
              <w:rPr>
                <w:sz w:val="18"/>
                <w:szCs w:val="18"/>
              </w:rPr>
              <w:t>I have always felt that EL documentation is very remiss in considering the importance of cultural documentation. I work on ethnobiology and am producing illustrated guides for 4 communities, with each guide &gt; 600 pages and accompanied by hundreds of hours of experts talking about their knowledge (transcribed and translated). One point that is important is that to assemble and preserve this cultural knowledge it is important to be able to process audio (transcribe and translate). So with my Mixtec work I can work with a native speaker linguist and get transcriptions for 1 hour of audio in about 1 day of work. So if we assume a 6 minute discussion of each plant and there are 300 plants then that = 1800 minutes or 30 hours. This can be done in a long month. The point is that only with efficient ASR can we start to produce cultural encyclopedias with audio, transcription, and translation.</w:t>
            </w:r>
          </w:p>
        </w:tc>
      </w:tr>
      <w:tr w:rsidR="001138DC" w:rsidTr="001138DC">
        <w:tc>
          <w:tcPr>
            <w:tcW w:w="738" w:type="dxa"/>
          </w:tcPr>
          <w:p w:rsidR="001138DC" w:rsidRPr="001138DC" w:rsidRDefault="001138DC">
            <w:pPr>
              <w:rPr>
                <w:sz w:val="18"/>
                <w:szCs w:val="18"/>
              </w:rPr>
            </w:pPr>
            <w:r>
              <w:rPr>
                <w:sz w:val="18"/>
                <w:szCs w:val="18"/>
              </w:rPr>
              <w:t>714</w:t>
            </w:r>
          </w:p>
        </w:tc>
        <w:tc>
          <w:tcPr>
            <w:tcW w:w="2970" w:type="dxa"/>
          </w:tcPr>
          <w:p w:rsidR="001138DC" w:rsidRPr="001138DC" w:rsidRDefault="001138DC">
            <w:pPr>
              <w:rPr>
                <w:sz w:val="18"/>
                <w:szCs w:val="18"/>
              </w:rPr>
            </w:pPr>
            <w:r>
              <w:rPr>
                <w:sz w:val="18"/>
                <w:szCs w:val="18"/>
              </w:rPr>
              <w:t>pronunciation lexicon or language model</w:t>
            </w:r>
          </w:p>
        </w:tc>
        <w:tc>
          <w:tcPr>
            <w:tcW w:w="5868" w:type="dxa"/>
          </w:tcPr>
          <w:p w:rsidR="001138DC" w:rsidRPr="001138DC" w:rsidRDefault="001138DC">
            <w:pPr>
              <w:rPr>
                <w:sz w:val="18"/>
                <w:szCs w:val="18"/>
              </w:rPr>
            </w:pPr>
            <w:r>
              <w:rPr>
                <w:sz w:val="18"/>
                <w:szCs w:val="18"/>
              </w:rPr>
              <w:t xml:space="preserve">This is not necessary. We are using end-to-end ASR with the </w:t>
            </w:r>
            <w:proofErr w:type="spellStart"/>
            <w:r>
              <w:rPr>
                <w:sz w:val="18"/>
                <w:szCs w:val="18"/>
              </w:rPr>
              <w:t>ESPNet</w:t>
            </w:r>
            <w:proofErr w:type="spellEnd"/>
            <w:r>
              <w:rPr>
                <w:sz w:val="18"/>
                <w:szCs w:val="18"/>
              </w:rPr>
              <w:t xml:space="preserve"> toolkit and in a matter of days can get very efficient (~7-8 % error in a very complicated tonal language) ASR</w:t>
            </w:r>
          </w:p>
        </w:tc>
      </w:tr>
      <w:tr w:rsidR="001138DC" w:rsidTr="001138DC">
        <w:tc>
          <w:tcPr>
            <w:tcW w:w="738" w:type="dxa"/>
          </w:tcPr>
          <w:p w:rsidR="001138DC" w:rsidRPr="001138DC" w:rsidRDefault="001138DC">
            <w:pPr>
              <w:rPr>
                <w:sz w:val="18"/>
                <w:szCs w:val="18"/>
              </w:rPr>
            </w:pPr>
            <w:r>
              <w:rPr>
                <w:sz w:val="18"/>
                <w:szCs w:val="18"/>
              </w:rPr>
              <w:t>714</w:t>
            </w:r>
          </w:p>
        </w:tc>
        <w:tc>
          <w:tcPr>
            <w:tcW w:w="2970" w:type="dxa"/>
          </w:tcPr>
          <w:p w:rsidR="001138DC" w:rsidRPr="001138DC" w:rsidRDefault="001138DC">
            <w:pPr>
              <w:rPr>
                <w:sz w:val="18"/>
                <w:szCs w:val="18"/>
              </w:rPr>
            </w:pPr>
            <w:r>
              <w:rPr>
                <w:sz w:val="18"/>
                <w:szCs w:val="18"/>
              </w:rPr>
              <w:t>only linguists can provide phone transcriptions or graph-to-phone rules needed for training a phone recognizer</w:t>
            </w:r>
          </w:p>
        </w:tc>
        <w:tc>
          <w:tcPr>
            <w:tcW w:w="5868" w:type="dxa"/>
          </w:tcPr>
          <w:p w:rsidR="001138DC" w:rsidRPr="001138DC" w:rsidRDefault="001138DC">
            <w:pPr>
              <w:rPr>
                <w:sz w:val="18"/>
                <w:szCs w:val="18"/>
              </w:rPr>
            </w:pPr>
            <w:r>
              <w:rPr>
                <w:sz w:val="18"/>
                <w:szCs w:val="18"/>
              </w:rPr>
              <w:t xml:space="preserve">No need to build a phone recognizer as really the E2E seems agnostic on what the "end" is. Also, when you say "only linguists" you imply that they are not native speakers and seem to set up a straw man </w:t>
            </w:r>
            <w:proofErr w:type="spellStart"/>
            <w:r>
              <w:rPr>
                <w:sz w:val="18"/>
                <w:szCs w:val="18"/>
              </w:rPr>
              <w:t>oppostion</w:t>
            </w:r>
            <w:proofErr w:type="spellEnd"/>
            <w:r>
              <w:rPr>
                <w:sz w:val="18"/>
                <w:szCs w:val="18"/>
              </w:rPr>
              <w:t xml:space="preserve"> between illiterate native speakers and scientific, Western linguists. Not the case.</w:t>
            </w:r>
          </w:p>
        </w:tc>
      </w:tr>
      <w:tr w:rsidR="001138DC" w:rsidTr="001138DC">
        <w:tc>
          <w:tcPr>
            <w:tcW w:w="738" w:type="dxa"/>
          </w:tcPr>
          <w:p w:rsidR="001138DC" w:rsidRPr="001138DC" w:rsidRDefault="001138DC">
            <w:pPr>
              <w:rPr>
                <w:sz w:val="18"/>
                <w:szCs w:val="18"/>
              </w:rPr>
            </w:pPr>
            <w:r>
              <w:rPr>
                <w:sz w:val="18"/>
                <w:szCs w:val="18"/>
              </w:rPr>
              <w:t>714</w:t>
            </w:r>
          </w:p>
        </w:tc>
        <w:tc>
          <w:tcPr>
            <w:tcW w:w="2970" w:type="dxa"/>
          </w:tcPr>
          <w:p w:rsidR="001138DC" w:rsidRPr="001138DC" w:rsidRDefault="001138DC">
            <w:pPr>
              <w:rPr>
                <w:sz w:val="18"/>
                <w:szCs w:val="18"/>
              </w:rPr>
            </w:pPr>
            <w:proofErr w:type="spellStart"/>
            <w:r>
              <w:rPr>
                <w:sz w:val="18"/>
                <w:szCs w:val="18"/>
              </w:rPr>
              <w:t>d'ya</w:t>
            </w:r>
            <w:proofErr w:type="spellEnd"/>
            <w:r>
              <w:rPr>
                <w:sz w:val="18"/>
                <w:szCs w:val="18"/>
              </w:rPr>
              <w:t>, do you see …</w:t>
            </w:r>
          </w:p>
        </w:tc>
        <w:tc>
          <w:tcPr>
            <w:tcW w:w="5868" w:type="dxa"/>
          </w:tcPr>
          <w:p w:rsidR="001138DC" w:rsidRPr="001138DC" w:rsidRDefault="001138DC">
            <w:pPr>
              <w:rPr>
                <w:sz w:val="18"/>
                <w:szCs w:val="18"/>
              </w:rPr>
            </w:pPr>
            <w:r>
              <w:rPr>
                <w:sz w:val="18"/>
                <w:szCs w:val="18"/>
              </w:rPr>
              <w:t>The transcriptions can be normalized</w:t>
            </w:r>
          </w:p>
        </w:tc>
      </w:tr>
      <w:tr w:rsidR="001138DC" w:rsidTr="001138DC">
        <w:tc>
          <w:tcPr>
            <w:tcW w:w="738" w:type="dxa"/>
          </w:tcPr>
          <w:p w:rsidR="001138DC" w:rsidRPr="001138DC" w:rsidRDefault="001138DC">
            <w:pPr>
              <w:rPr>
                <w:sz w:val="18"/>
                <w:szCs w:val="18"/>
              </w:rPr>
            </w:pPr>
            <w:r>
              <w:rPr>
                <w:sz w:val="18"/>
                <w:szCs w:val="18"/>
              </w:rPr>
              <w:t>714</w:t>
            </w:r>
          </w:p>
        </w:tc>
        <w:tc>
          <w:tcPr>
            <w:tcW w:w="2970" w:type="dxa"/>
          </w:tcPr>
          <w:p w:rsidR="001138DC" w:rsidRPr="001138DC" w:rsidRDefault="001138DC">
            <w:pPr>
              <w:rPr>
                <w:sz w:val="18"/>
                <w:szCs w:val="18"/>
              </w:rPr>
            </w:pPr>
            <w:r>
              <w:rPr>
                <w:sz w:val="18"/>
                <w:szCs w:val="18"/>
              </w:rPr>
              <w:t>transcription bottleneck has been made more acute</w:t>
            </w:r>
          </w:p>
        </w:tc>
        <w:tc>
          <w:tcPr>
            <w:tcW w:w="5868" w:type="dxa"/>
          </w:tcPr>
          <w:p w:rsidR="001138DC" w:rsidRPr="001138DC" w:rsidRDefault="001138DC">
            <w:pPr>
              <w:rPr>
                <w:sz w:val="18"/>
                <w:szCs w:val="18"/>
              </w:rPr>
            </w:pPr>
            <w:r>
              <w:rPr>
                <w:sz w:val="18"/>
                <w:szCs w:val="18"/>
              </w:rPr>
              <w:t>Not so. I think we can say that for Mixtec we have reduced transcription effort by 75+ per cent. This is the result of experiments to this effect.</w:t>
            </w:r>
          </w:p>
        </w:tc>
      </w:tr>
      <w:tr w:rsidR="001138DC" w:rsidTr="001138DC">
        <w:tc>
          <w:tcPr>
            <w:tcW w:w="738" w:type="dxa"/>
          </w:tcPr>
          <w:p w:rsidR="001138DC" w:rsidRPr="001138DC" w:rsidRDefault="001138DC">
            <w:pPr>
              <w:rPr>
                <w:sz w:val="18"/>
                <w:szCs w:val="18"/>
              </w:rPr>
            </w:pPr>
            <w:r>
              <w:rPr>
                <w:sz w:val="18"/>
                <w:szCs w:val="18"/>
              </w:rPr>
              <w:t>714</w:t>
            </w:r>
          </w:p>
        </w:tc>
        <w:tc>
          <w:tcPr>
            <w:tcW w:w="2970" w:type="dxa"/>
          </w:tcPr>
          <w:p w:rsidR="001138DC" w:rsidRPr="001138DC" w:rsidRDefault="001138DC">
            <w:pPr>
              <w:rPr>
                <w:sz w:val="18"/>
                <w:szCs w:val="18"/>
              </w:rPr>
            </w:pPr>
            <w:r>
              <w:rPr>
                <w:sz w:val="18"/>
                <w:szCs w:val="18"/>
              </w:rPr>
              <w:t>Transcribing phones</w:t>
            </w:r>
          </w:p>
        </w:tc>
        <w:tc>
          <w:tcPr>
            <w:tcW w:w="5868" w:type="dxa"/>
          </w:tcPr>
          <w:p w:rsidR="001138DC" w:rsidRPr="001138DC" w:rsidRDefault="001138DC">
            <w:pPr>
              <w:rPr>
                <w:sz w:val="18"/>
                <w:szCs w:val="18"/>
              </w:rPr>
            </w:pPr>
            <w:r>
              <w:rPr>
                <w:sz w:val="18"/>
                <w:szCs w:val="18"/>
              </w:rPr>
              <w:t xml:space="preserve">Not sure if this is what people are doing. </w:t>
            </w:r>
          </w:p>
        </w:tc>
      </w:tr>
      <w:tr w:rsidR="001138DC" w:rsidTr="001138DC">
        <w:tc>
          <w:tcPr>
            <w:tcW w:w="738" w:type="dxa"/>
          </w:tcPr>
          <w:p w:rsidR="001138DC" w:rsidRPr="001138DC" w:rsidRDefault="001138DC">
            <w:pPr>
              <w:rPr>
                <w:sz w:val="18"/>
                <w:szCs w:val="18"/>
              </w:rPr>
            </w:pPr>
            <w:r>
              <w:rPr>
                <w:sz w:val="18"/>
                <w:szCs w:val="18"/>
              </w:rPr>
              <w:t>715</w:t>
            </w:r>
          </w:p>
        </w:tc>
        <w:tc>
          <w:tcPr>
            <w:tcW w:w="2970" w:type="dxa"/>
          </w:tcPr>
          <w:p w:rsidR="001138DC" w:rsidRDefault="001138DC">
            <w:pPr>
              <w:rPr>
                <w:sz w:val="18"/>
                <w:szCs w:val="18"/>
              </w:rPr>
            </w:pPr>
            <w:r>
              <w:rPr>
                <w:sz w:val="18"/>
                <w:szCs w:val="18"/>
              </w:rPr>
              <w:t>transcription is observation</w:t>
            </w:r>
          </w:p>
        </w:tc>
        <w:tc>
          <w:tcPr>
            <w:tcW w:w="5868" w:type="dxa"/>
          </w:tcPr>
          <w:p w:rsidR="001138DC" w:rsidRDefault="001138DC">
            <w:pPr>
              <w:rPr>
                <w:sz w:val="18"/>
                <w:szCs w:val="18"/>
              </w:rPr>
            </w:pPr>
            <w:r>
              <w:rPr>
                <w:sz w:val="18"/>
                <w:szCs w:val="18"/>
              </w:rPr>
              <w:t xml:space="preserve">Yes, </w:t>
            </w:r>
            <w:proofErr w:type="gramStart"/>
            <w:r>
              <w:rPr>
                <w:sz w:val="18"/>
                <w:szCs w:val="18"/>
              </w:rPr>
              <w:t>which is why I suggest replacing phone, character, and word error rate (PER, CER, WER) with phone, character, and word discrepancy rate, trying to convey the idea that the difference is often one of opinion not fact.</w:t>
            </w:r>
            <w:proofErr w:type="gramEnd"/>
            <w:r>
              <w:rPr>
                <w:sz w:val="18"/>
                <w:szCs w:val="18"/>
              </w:rPr>
              <w:t xml:space="preserve"> </w:t>
            </w:r>
          </w:p>
        </w:tc>
      </w:tr>
      <w:tr w:rsidR="001138DC" w:rsidTr="001138DC">
        <w:tc>
          <w:tcPr>
            <w:tcW w:w="738" w:type="dxa"/>
          </w:tcPr>
          <w:p w:rsidR="001138DC" w:rsidRDefault="001138DC">
            <w:pPr>
              <w:rPr>
                <w:sz w:val="18"/>
                <w:szCs w:val="18"/>
              </w:rPr>
            </w:pPr>
            <w:r>
              <w:rPr>
                <w:sz w:val="18"/>
                <w:szCs w:val="18"/>
              </w:rPr>
              <w:t>715</w:t>
            </w:r>
          </w:p>
        </w:tc>
        <w:tc>
          <w:tcPr>
            <w:tcW w:w="2970" w:type="dxa"/>
          </w:tcPr>
          <w:p w:rsidR="001138DC" w:rsidRDefault="001138DC">
            <w:pPr>
              <w:rPr>
                <w:sz w:val="18"/>
                <w:szCs w:val="18"/>
              </w:rPr>
            </w:pPr>
            <w:r>
              <w:rPr>
                <w:sz w:val="18"/>
                <w:szCs w:val="18"/>
              </w:rPr>
              <w:t>transcribing first</w:t>
            </w:r>
          </w:p>
        </w:tc>
        <w:tc>
          <w:tcPr>
            <w:tcW w:w="5868" w:type="dxa"/>
          </w:tcPr>
          <w:p w:rsidR="001138DC" w:rsidRDefault="001138DC">
            <w:pPr>
              <w:rPr>
                <w:sz w:val="18"/>
                <w:szCs w:val="18"/>
              </w:rPr>
            </w:pPr>
            <w:r>
              <w:rPr>
                <w:sz w:val="18"/>
                <w:szCs w:val="18"/>
              </w:rPr>
              <w:t>OK. But I do make the argument that a good case can be made for translating first</w:t>
            </w:r>
          </w:p>
        </w:tc>
      </w:tr>
      <w:tr w:rsidR="001138DC" w:rsidTr="001138DC">
        <w:tc>
          <w:tcPr>
            <w:tcW w:w="738" w:type="dxa"/>
          </w:tcPr>
          <w:p w:rsidR="001138DC" w:rsidRDefault="001138DC">
            <w:pPr>
              <w:rPr>
                <w:sz w:val="18"/>
                <w:szCs w:val="18"/>
              </w:rPr>
            </w:pPr>
            <w:r>
              <w:rPr>
                <w:sz w:val="18"/>
                <w:szCs w:val="18"/>
              </w:rPr>
              <w:t>715</w:t>
            </w:r>
          </w:p>
        </w:tc>
        <w:tc>
          <w:tcPr>
            <w:tcW w:w="2970" w:type="dxa"/>
          </w:tcPr>
          <w:p w:rsidR="001138DC" w:rsidRDefault="001138DC">
            <w:pPr>
              <w:rPr>
                <w:sz w:val="18"/>
                <w:szCs w:val="18"/>
              </w:rPr>
            </w:pPr>
            <w:r>
              <w:rPr>
                <w:sz w:val="18"/>
                <w:szCs w:val="18"/>
              </w:rPr>
              <w:t>leverage the data and skills that are usually available</w:t>
            </w:r>
          </w:p>
        </w:tc>
        <w:tc>
          <w:tcPr>
            <w:tcW w:w="5868" w:type="dxa"/>
          </w:tcPr>
          <w:p w:rsidR="001138DC" w:rsidRDefault="001138DC">
            <w:pPr>
              <w:rPr>
                <w:sz w:val="18"/>
                <w:szCs w:val="18"/>
              </w:rPr>
            </w:pPr>
            <w:r>
              <w:rPr>
                <w:sz w:val="18"/>
                <w:szCs w:val="18"/>
              </w:rPr>
              <w:t xml:space="preserve">Again, this is the argument I make in regard to </w:t>
            </w:r>
            <w:proofErr w:type="spellStart"/>
            <w:r>
              <w:rPr>
                <w:sz w:val="18"/>
                <w:szCs w:val="18"/>
              </w:rPr>
              <w:t>prioritzing</w:t>
            </w:r>
            <w:proofErr w:type="spellEnd"/>
            <w:r>
              <w:rPr>
                <w:sz w:val="18"/>
                <w:szCs w:val="18"/>
              </w:rPr>
              <w:t xml:space="preserve"> translation, as it effectively involve semi- and passive speakers in documenting their language and culture.</w:t>
            </w:r>
          </w:p>
        </w:tc>
      </w:tr>
      <w:tr w:rsidR="001138DC" w:rsidTr="001138DC">
        <w:tc>
          <w:tcPr>
            <w:tcW w:w="738" w:type="dxa"/>
          </w:tcPr>
          <w:p w:rsidR="001138DC" w:rsidRDefault="001138DC">
            <w:pPr>
              <w:rPr>
                <w:sz w:val="18"/>
                <w:szCs w:val="18"/>
              </w:rPr>
            </w:pPr>
            <w:r>
              <w:rPr>
                <w:sz w:val="18"/>
                <w:szCs w:val="18"/>
              </w:rPr>
              <w:t>715</w:t>
            </w:r>
          </w:p>
        </w:tc>
        <w:tc>
          <w:tcPr>
            <w:tcW w:w="2970" w:type="dxa"/>
          </w:tcPr>
          <w:p w:rsidR="001138DC" w:rsidRDefault="001138DC">
            <w:pPr>
              <w:rPr>
                <w:sz w:val="18"/>
                <w:szCs w:val="18"/>
              </w:rPr>
            </w:pPr>
            <w:r>
              <w:rPr>
                <w:sz w:val="18"/>
                <w:szCs w:val="18"/>
              </w:rPr>
              <w:t>sparse transcription</w:t>
            </w:r>
          </w:p>
        </w:tc>
        <w:tc>
          <w:tcPr>
            <w:tcW w:w="5868" w:type="dxa"/>
          </w:tcPr>
          <w:p w:rsidR="001138DC" w:rsidRDefault="001138DC">
            <w:pPr>
              <w:rPr>
                <w:sz w:val="18"/>
                <w:szCs w:val="18"/>
              </w:rPr>
            </w:pPr>
            <w:r>
              <w:rPr>
                <w:sz w:val="18"/>
                <w:szCs w:val="18"/>
              </w:rPr>
              <w:t>Not really. I HATE when I read a transcription and only the ____ (fill in the blank) are transcribed (e.g. relative clauses, statements about birds, two word lemmas, etc.) I think that rather the goal should be to provide material that is of potential use to the widest number of potential stakeholders.</w:t>
            </w:r>
          </w:p>
        </w:tc>
      </w:tr>
      <w:tr w:rsidR="001138DC" w:rsidTr="001138DC">
        <w:tc>
          <w:tcPr>
            <w:tcW w:w="738" w:type="dxa"/>
          </w:tcPr>
          <w:p w:rsidR="001138DC" w:rsidRDefault="001138DC">
            <w:pPr>
              <w:rPr>
                <w:sz w:val="18"/>
                <w:szCs w:val="18"/>
              </w:rPr>
            </w:pPr>
            <w:r>
              <w:rPr>
                <w:sz w:val="18"/>
                <w:szCs w:val="18"/>
              </w:rPr>
              <w:t>716</w:t>
            </w:r>
          </w:p>
        </w:tc>
        <w:tc>
          <w:tcPr>
            <w:tcW w:w="2970" w:type="dxa"/>
          </w:tcPr>
          <w:p w:rsidR="001138DC" w:rsidRDefault="001138DC">
            <w:pPr>
              <w:rPr>
                <w:sz w:val="18"/>
                <w:szCs w:val="18"/>
              </w:rPr>
            </w:pPr>
            <w:r>
              <w:rPr>
                <w:sz w:val="18"/>
                <w:szCs w:val="18"/>
              </w:rPr>
              <w:t>re-transcribe</w:t>
            </w:r>
          </w:p>
        </w:tc>
        <w:tc>
          <w:tcPr>
            <w:tcW w:w="5868" w:type="dxa"/>
          </w:tcPr>
          <w:p w:rsidR="001138DC" w:rsidRDefault="001138DC">
            <w:pPr>
              <w:rPr>
                <w:sz w:val="18"/>
                <w:szCs w:val="18"/>
              </w:rPr>
            </w:pPr>
            <w:r>
              <w:rPr>
                <w:sz w:val="18"/>
                <w:szCs w:val="18"/>
              </w:rPr>
              <w:t xml:space="preserve">I use </w:t>
            </w:r>
            <w:proofErr w:type="spellStart"/>
            <w:r>
              <w:rPr>
                <w:sz w:val="18"/>
                <w:szCs w:val="18"/>
              </w:rPr>
              <w:t>PowerGrep</w:t>
            </w:r>
            <w:proofErr w:type="spellEnd"/>
            <w:r>
              <w:rPr>
                <w:sz w:val="18"/>
                <w:szCs w:val="18"/>
              </w:rPr>
              <w:t xml:space="preserve"> (a windows-based </w:t>
            </w:r>
            <w:proofErr w:type="spellStart"/>
            <w:r>
              <w:rPr>
                <w:sz w:val="18"/>
                <w:szCs w:val="18"/>
              </w:rPr>
              <w:t>grep</w:t>
            </w:r>
            <w:proofErr w:type="spellEnd"/>
            <w:r>
              <w:rPr>
                <w:sz w:val="18"/>
                <w:szCs w:val="18"/>
              </w:rPr>
              <w:t xml:space="preserve"> program) to continually revise my corpus. So if I change "</w:t>
            </w:r>
            <w:proofErr w:type="spellStart"/>
            <w:r>
              <w:rPr>
                <w:sz w:val="18"/>
                <w:szCs w:val="18"/>
              </w:rPr>
              <w:t>catte</w:t>
            </w:r>
            <w:proofErr w:type="spellEnd"/>
            <w:r>
              <w:rPr>
                <w:sz w:val="18"/>
                <w:szCs w:val="18"/>
              </w:rPr>
              <w:t xml:space="preserve">" to "cat" in year 3, I can do </w:t>
            </w:r>
            <w:proofErr w:type="spellStart"/>
            <w:r>
              <w:rPr>
                <w:sz w:val="18"/>
                <w:szCs w:val="18"/>
              </w:rPr>
              <w:t>regex</w:t>
            </w:r>
            <w:proofErr w:type="spellEnd"/>
            <w:r>
              <w:rPr>
                <w:sz w:val="18"/>
                <w:szCs w:val="18"/>
              </w:rPr>
              <w:t xml:space="preserve"> searches and update changes. I agree that this is a problem and that few people update their corpus as their knowledge of the language changes.</w:t>
            </w:r>
          </w:p>
        </w:tc>
      </w:tr>
      <w:tr w:rsidR="001138DC" w:rsidTr="001138DC">
        <w:tc>
          <w:tcPr>
            <w:tcW w:w="738" w:type="dxa"/>
          </w:tcPr>
          <w:p w:rsidR="001138DC" w:rsidRDefault="001138DC">
            <w:pPr>
              <w:rPr>
                <w:sz w:val="18"/>
                <w:szCs w:val="18"/>
              </w:rPr>
            </w:pPr>
            <w:r>
              <w:rPr>
                <w:sz w:val="18"/>
                <w:szCs w:val="18"/>
              </w:rPr>
              <w:t>717</w:t>
            </w:r>
          </w:p>
        </w:tc>
        <w:tc>
          <w:tcPr>
            <w:tcW w:w="2970" w:type="dxa"/>
          </w:tcPr>
          <w:p w:rsidR="001138DC" w:rsidRDefault="001138DC">
            <w:pPr>
              <w:rPr>
                <w:sz w:val="18"/>
                <w:szCs w:val="18"/>
              </w:rPr>
            </w:pPr>
            <w:r>
              <w:rPr>
                <w:sz w:val="18"/>
                <w:szCs w:val="18"/>
              </w:rPr>
              <w:t xml:space="preserve">preservation and </w:t>
            </w:r>
            <w:proofErr w:type="spellStart"/>
            <w:r>
              <w:rPr>
                <w:sz w:val="18"/>
                <w:szCs w:val="18"/>
              </w:rPr>
              <w:t>acceess</w:t>
            </w:r>
            <w:proofErr w:type="spellEnd"/>
            <w:r>
              <w:rPr>
                <w:sz w:val="18"/>
                <w:szCs w:val="18"/>
              </w:rPr>
              <w:t xml:space="preserve"> are best served by transcribing fully</w:t>
            </w:r>
          </w:p>
        </w:tc>
        <w:tc>
          <w:tcPr>
            <w:tcW w:w="5868" w:type="dxa"/>
          </w:tcPr>
          <w:p w:rsidR="001138DC" w:rsidRDefault="001138DC">
            <w:pPr>
              <w:rPr>
                <w:sz w:val="18"/>
                <w:szCs w:val="18"/>
              </w:rPr>
            </w:pPr>
            <w:r>
              <w:rPr>
                <w:sz w:val="18"/>
                <w:szCs w:val="18"/>
              </w:rPr>
              <w:t xml:space="preserve">Promise is how to drop this requirement! </w:t>
            </w:r>
          </w:p>
        </w:tc>
      </w:tr>
      <w:tr w:rsidR="001138DC" w:rsidTr="001138DC">
        <w:tc>
          <w:tcPr>
            <w:tcW w:w="738" w:type="dxa"/>
          </w:tcPr>
          <w:p w:rsidR="001138DC" w:rsidRDefault="001138DC">
            <w:pPr>
              <w:rPr>
                <w:sz w:val="18"/>
                <w:szCs w:val="18"/>
              </w:rPr>
            </w:pPr>
            <w:r>
              <w:rPr>
                <w:sz w:val="18"/>
                <w:szCs w:val="18"/>
              </w:rPr>
              <w:t>718--</w:t>
            </w:r>
          </w:p>
        </w:tc>
        <w:tc>
          <w:tcPr>
            <w:tcW w:w="2970" w:type="dxa"/>
          </w:tcPr>
          <w:p w:rsidR="001138DC" w:rsidRDefault="001138DC">
            <w:pPr>
              <w:rPr>
                <w:sz w:val="18"/>
                <w:szCs w:val="18"/>
              </w:rPr>
            </w:pPr>
          </w:p>
        </w:tc>
        <w:tc>
          <w:tcPr>
            <w:tcW w:w="5868" w:type="dxa"/>
          </w:tcPr>
          <w:p w:rsidR="001138DC" w:rsidRDefault="001138DC">
            <w:pPr>
              <w:rPr>
                <w:sz w:val="18"/>
                <w:szCs w:val="18"/>
              </w:rPr>
            </w:pPr>
            <w:r>
              <w:rPr>
                <w:sz w:val="18"/>
                <w:szCs w:val="18"/>
              </w:rPr>
              <w:t xml:space="preserve">I agree with everything about how hard it is to transcribe, how things change, and how writing conventions will continue to change, etc. </w:t>
            </w:r>
          </w:p>
        </w:tc>
      </w:tr>
      <w:tr w:rsidR="001138DC" w:rsidTr="001138DC">
        <w:tc>
          <w:tcPr>
            <w:tcW w:w="738" w:type="dxa"/>
          </w:tcPr>
          <w:p w:rsidR="001138DC" w:rsidRDefault="001138DC">
            <w:pPr>
              <w:rPr>
                <w:sz w:val="18"/>
                <w:szCs w:val="18"/>
              </w:rPr>
            </w:pPr>
            <w:r>
              <w:rPr>
                <w:sz w:val="18"/>
                <w:szCs w:val="18"/>
              </w:rPr>
              <w:t>719</w:t>
            </w:r>
          </w:p>
        </w:tc>
        <w:tc>
          <w:tcPr>
            <w:tcW w:w="2970" w:type="dxa"/>
          </w:tcPr>
          <w:p w:rsidR="001138DC" w:rsidRDefault="001138DC">
            <w:pPr>
              <w:rPr>
                <w:sz w:val="18"/>
                <w:szCs w:val="18"/>
              </w:rPr>
            </w:pPr>
            <w:r>
              <w:rPr>
                <w:sz w:val="18"/>
                <w:szCs w:val="18"/>
              </w:rPr>
              <w:t>Prioritizing translation over transcription</w:t>
            </w:r>
          </w:p>
        </w:tc>
        <w:tc>
          <w:tcPr>
            <w:tcW w:w="5868" w:type="dxa"/>
          </w:tcPr>
          <w:p w:rsidR="001138DC" w:rsidRDefault="001138DC">
            <w:pPr>
              <w:rPr>
                <w:sz w:val="18"/>
                <w:szCs w:val="18"/>
              </w:rPr>
            </w:pPr>
            <w:r>
              <w:rPr>
                <w:sz w:val="18"/>
                <w:szCs w:val="18"/>
              </w:rPr>
              <w:t>I made this point in an article I sent, though in a different context.</w:t>
            </w:r>
          </w:p>
        </w:tc>
      </w:tr>
      <w:tr w:rsidR="001138DC" w:rsidTr="001138DC">
        <w:tc>
          <w:tcPr>
            <w:tcW w:w="738" w:type="dxa"/>
          </w:tcPr>
          <w:p w:rsidR="001138DC" w:rsidRDefault="001138DC">
            <w:pPr>
              <w:rPr>
                <w:sz w:val="18"/>
                <w:szCs w:val="18"/>
              </w:rPr>
            </w:pPr>
            <w:r>
              <w:rPr>
                <w:sz w:val="18"/>
                <w:szCs w:val="18"/>
              </w:rPr>
              <w:t>720</w:t>
            </w:r>
          </w:p>
        </w:tc>
        <w:tc>
          <w:tcPr>
            <w:tcW w:w="2970" w:type="dxa"/>
          </w:tcPr>
          <w:p w:rsidR="001138DC" w:rsidRDefault="001138DC">
            <w:pPr>
              <w:rPr>
                <w:sz w:val="18"/>
                <w:szCs w:val="18"/>
              </w:rPr>
            </w:pPr>
          </w:p>
        </w:tc>
        <w:tc>
          <w:tcPr>
            <w:tcW w:w="5868" w:type="dxa"/>
          </w:tcPr>
          <w:p w:rsidR="001138DC" w:rsidRDefault="001138DC">
            <w:pPr>
              <w:rPr>
                <w:sz w:val="18"/>
                <w:szCs w:val="18"/>
              </w:rPr>
            </w:pPr>
          </w:p>
        </w:tc>
      </w:tr>
    </w:tbl>
    <w:p w:rsidR="00676C26" w:rsidRDefault="00676C26"/>
    <w:sectPr w:rsidR="00676C26" w:rsidSect="00676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DisplayPageBoundaries/>
  <w:proofState w:spelling="clean" w:grammar="clean"/>
  <w:defaultTabStop w:val="720"/>
  <w:characterSpacingControl w:val="doNotCompress"/>
  <w:compat/>
  <w:rsids>
    <w:rsidRoot w:val="001138DC"/>
    <w:rsid w:val="001138DC"/>
    <w:rsid w:val="00405D7B"/>
    <w:rsid w:val="005410DF"/>
    <w:rsid w:val="006301F8"/>
    <w:rsid w:val="006541A9"/>
    <w:rsid w:val="00676C26"/>
    <w:rsid w:val="009F09E5"/>
    <w:rsid w:val="00BE4E5E"/>
    <w:rsid w:val="00DA7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1</cp:revision>
  <dcterms:created xsi:type="dcterms:W3CDTF">2021-03-16T04:39:00Z</dcterms:created>
  <dcterms:modified xsi:type="dcterms:W3CDTF">2021-03-16T05:23:00Z</dcterms:modified>
</cp:coreProperties>
</file>