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B9" w:rsidRPr="00E422B3" w:rsidRDefault="00E422B3">
      <w:pPr>
        <w:rPr>
          <w:rFonts w:ascii="Times New Roman" w:hAnsi="Times New Roman" w:cs="Times New Roman"/>
          <w:sz w:val="20"/>
          <w:szCs w:val="20"/>
        </w:rPr>
      </w:pPr>
      <w:r w:rsidRPr="00E422B3">
        <w:rPr>
          <w:rFonts w:ascii="Times New Roman" w:hAnsi="Times New Roman" w:cs="Times New Roman"/>
          <w:sz w:val="20"/>
          <w:szCs w:val="20"/>
        </w:rPr>
        <w:t>Points to discuss:</w:t>
      </w:r>
    </w:p>
    <w:p w:rsidR="00E422B3" w:rsidRPr="00E422B3" w:rsidRDefault="00E422B3">
      <w:pPr>
        <w:rPr>
          <w:rFonts w:ascii="Times New Roman" w:hAnsi="Times New Roman" w:cs="Times New Roman"/>
          <w:sz w:val="20"/>
          <w:szCs w:val="20"/>
        </w:rPr>
      </w:pPr>
    </w:p>
    <w:p w:rsidR="00E422B3" w:rsidRDefault="00E422B3">
      <w:pPr>
        <w:rPr>
          <w:rFonts w:ascii="Times New Roman" w:hAnsi="Times New Roman" w:cs="Times New Roman"/>
          <w:sz w:val="20"/>
          <w:szCs w:val="20"/>
        </w:rPr>
      </w:pPr>
      <w:r w:rsidRPr="00E422B3">
        <w:rPr>
          <w:rFonts w:ascii="Times New Roman" w:hAnsi="Times New Roman" w:cs="Times New Roman"/>
          <w:sz w:val="20"/>
          <w:szCs w:val="20"/>
        </w:rPr>
        <w:t xml:space="preserve">1. It seems (A DNA barcode for land plants, 2009) that the choice of the </w:t>
      </w:r>
      <w:proofErr w:type="spellStart"/>
      <w:r w:rsidRPr="00E422B3">
        <w:rPr>
          <w:rFonts w:ascii="Times New Roman" w:hAnsi="Times New Roman" w:cs="Times New Roman"/>
          <w:sz w:val="20"/>
          <w:szCs w:val="20"/>
        </w:rPr>
        <w:t>CBoL</w:t>
      </w:r>
      <w:proofErr w:type="spellEnd"/>
      <w:r w:rsidRPr="00E422B3">
        <w:rPr>
          <w:rFonts w:ascii="Times New Roman" w:hAnsi="Times New Roman" w:cs="Times New Roman"/>
          <w:sz w:val="20"/>
          <w:szCs w:val="20"/>
        </w:rPr>
        <w:t xml:space="preserve"> workgroup was to pursue a two-locus barcode using </w:t>
      </w:r>
      <w:proofErr w:type="spellStart"/>
      <w:r w:rsidRPr="00E422B3">
        <w:rPr>
          <w:rFonts w:ascii="Times New Roman" w:hAnsi="Times New Roman" w:cs="Times New Roman"/>
          <w:sz w:val="20"/>
          <w:szCs w:val="20"/>
        </w:rPr>
        <w:t>rbcL</w:t>
      </w:r>
      <w:proofErr w:type="spellEnd"/>
      <w:r w:rsidRPr="00E422B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E422B3">
        <w:rPr>
          <w:rFonts w:ascii="Times New Roman" w:hAnsi="Times New Roman" w:cs="Times New Roman"/>
          <w:sz w:val="20"/>
          <w:szCs w:val="20"/>
        </w:rPr>
        <w:t>matK</w:t>
      </w:r>
      <w:proofErr w:type="spellEnd"/>
      <w:r w:rsidRPr="00E422B3">
        <w:rPr>
          <w:rFonts w:ascii="Times New Roman" w:hAnsi="Times New Roman" w:cs="Times New Roman"/>
          <w:sz w:val="20"/>
          <w:szCs w:val="20"/>
        </w:rPr>
        <w:t xml:space="preserve">. However, another option was discussed, extracting for 3 loci (including the </w:t>
      </w:r>
      <w:proofErr w:type="spellStart"/>
      <w:r w:rsidRPr="00E422B3">
        <w:rPr>
          <w:rFonts w:ascii="Times New Roman" w:hAnsi="Times New Roman" w:cs="Times New Roman"/>
          <w:sz w:val="20"/>
          <w:szCs w:val="20"/>
        </w:rPr>
        <w:t>intergenic</w:t>
      </w:r>
      <w:proofErr w:type="spellEnd"/>
      <w:r w:rsidRPr="00E422B3">
        <w:rPr>
          <w:rFonts w:ascii="Times New Roman" w:hAnsi="Times New Roman" w:cs="Times New Roman"/>
          <w:sz w:val="20"/>
          <w:szCs w:val="20"/>
        </w:rPr>
        <w:t xml:space="preserve"> spacer </w:t>
      </w:r>
      <w:proofErr w:type="spellStart"/>
      <w:r w:rsidRPr="00E422B3">
        <w:rPr>
          <w:rFonts w:ascii="Times New Roman" w:hAnsi="Times New Roman" w:cs="Times New Roman"/>
          <w:sz w:val="20"/>
          <w:szCs w:val="20"/>
        </w:rPr>
        <w:t>trnH-psbA</w:t>
      </w:r>
      <w:proofErr w:type="spellEnd"/>
      <w:r w:rsidRPr="00E422B3">
        <w:rPr>
          <w:rFonts w:ascii="Times New Roman" w:hAnsi="Times New Roman" w:cs="Times New Roman"/>
          <w:sz w:val="20"/>
          <w:szCs w:val="20"/>
        </w:rPr>
        <w:t xml:space="preserve">) and further testing for performance both in PCR success and discriminatory power as there is some question about the PCR success for </w:t>
      </w:r>
      <w:proofErr w:type="spellStart"/>
      <w:r w:rsidRPr="00E422B3">
        <w:rPr>
          <w:rFonts w:ascii="Times New Roman" w:hAnsi="Times New Roman" w:cs="Times New Roman"/>
          <w:sz w:val="20"/>
          <w:szCs w:val="20"/>
        </w:rPr>
        <w:t>matK</w:t>
      </w:r>
      <w:proofErr w:type="spellEnd"/>
      <w:r w:rsidRPr="00E422B3">
        <w:rPr>
          <w:rFonts w:ascii="Times New Roman" w:hAnsi="Times New Roman" w:cs="Times New Roman"/>
          <w:sz w:val="20"/>
          <w:szCs w:val="20"/>
        </w:rPr>
        <w:t xml:space="preserve"> and the variability of length in the spacer that might affect the ability for "bidirectional unambiguous sequences".</w:t>
      </w:r>
    </w:p>
    <w:p w:rsidR="00E422B3" w:rsidRDefault="00E422B3">
      <w:pPr>
        <w:rPr>
          <w:rFonts w:ascii="Times New Roman" w:hAnsi="Times New Roman" w:cs="Times New Roman"/>
          <w:sz w:val="20"/>
          <w:szCs w:val="20"/>
        </w:rPr>
      </w:pPr>
      <w:r w:rsidRPr="00E422B3">
        <w:rPr>
          <w:rFonts w:ascii="Times New Roman" w:hAnsi="Times New Roman" w:cs="Times New Roman"/>
          <w:i/>
          <w:sz w:val="20"/>
          <w:szCs w:val="20"/>
        </w:rPr>
        <w:t>Question</w:t>
      </w:r>
      <w:r>
        <w:rPr>
          <w:rFonts w:ascii="Times New Roman" w:hAnsi="Times New Roman" w:cs="Times New Roman"/>
          <w:sz w:val="20"/>
          <w:szCs w:val="20"/>
        </w:rPr>
        <w:t>: Would it be viable to undertake a 3-locus project of a regional flora (not just angiosperms). This would provide large-scale testing as well as some insurance should the barcode standard change in the future.</w:t>
      </w:r>
    </w:p>
    <w:p w:rsidR="00E24A24" w:rsidRDefault="00E24A24">
      <w:pPr>
        <w:rPr>
          <w:rFonts w:ascii="Times New Roman" w:hAnsi="Times New Roman" w:cs="Times New Roman"/>
          <w:sz w:val="20"/>
          <w:szCs w:val="20"/>
        </w:rPr>
      </w:pPr>
    </w:p>
    <w:p w:rsidR="00E24A24" w:rsidRDefault="00E24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 from the 2009 statement: </w:t>
      </w:r>
      <w:r>
        <w:rPr>
          <w:rFonts w:ascii="Trebuchet MS" w:hAnsi="Trebuchet MS"/>
          <w:sz w:val="11"/>
          <w:szCs w:val="11"/>
        </w:rPr>
        <w:t xml:space="preserve">As stated in the 2009 PNAS paper by the Plant Working Group, "In the short term, where further resolution and universality are required, we envisage that the core </w:t>
      </w:r>
      <w:proofErr w:type="spellStart"/>
      <w:r>
        <w:rPr>
          <w:rStyle w:val="Emphasis"/>
          <w:rFonts w:ascii="Trebuchet MS" w:hAnsi="Trebuchet MS"/>
          <w:sz w:val="11"/>
          <w:szCs w:val="11"/>
        </w:rPr>
        <w:t>rbcL</w:t>
      </w:r>
      <w:r>
        <w:rPr>
          <w:rFonts w:ascii="Trebuchet MS" w:hAnsi="Trebuchet MS"/>
          <w:sz w:val="11"/>
          <w:szCs w:val="11"/>
        </w:rPr>
        <w:t>-</w:t>
      </w:r>
      <w:r>
        <w:rPr>
          <w:rStyle w:val="Emphasis"/>
          <w:rFonts w:ascii="Trebuchet MS" w:hAnsi="Trebuchet MS"/>
          <w:sz w:val="11"/>
          <w:szCs w:val="11"/>
        </w:rPr>
        <w:t>matK</w:t>
      </w:r>
      <w:proofErr w:type="spellEnd"/>
      <w:r>
        <w:rPr>
          <w:rFonts w:ascii="Trebuchet MS" w:hAnsi="Trebuchet MS"/>
          <w:sz w:val="11"/>
          <w:szCs w:val="11"/>
        </w:rPr>
        <w:t xml:space="preserve"> barcode will be augmented in individual projects from a flexible short-list of supplementary loci including the </w:t>
      </w:r>
      <w:proofErr w:type="spellStart"/>
      <w:r>
        <w:rPr>
          <w:rFonts w:ascii="Trebuchet MS" w:hAnsi="Trebuchet MS"/>
          <w:sz w:val="11"/>
          <w:szCs w:val="11"/>
        </w:rPr>
        <w:t>noncoding</w:t>
      </w:r>
      <w:proofErr w:type="spellEnd"/>
      <w:r>
        <w:rPr>
          <w:rFonts w:ascii="Trebuchet MS" w:hAnsi="Trebuchet MS"/>
          <w:sz w:val="11"/>
          <w:szCs w:val="11"/>
        </w:rPr>
        <w:t xml:space="preserve"> plastid regions examined here (</w:t>
      </w:r>
      <w:proofErr w:type="spellStart"/>
      <w:r>
        <w:rPr>
          <w:rStyle w:val="Emphasis"/>
          <w:rFonts w:ascii="Trebuchet MS" w:hAnsi="Trebuchet MS"/>
          <w:sz w:val="11"/>
          <w:szCs w:val="11"/>
        </w:rPr>
        <w:t>trnH-psbA</w:t>
      </w:r>
      <w:proofErr w:type="spellEnd"/>
      <w:r>
        <w:rPr>
          <w:rStyle w:val="Emphasis"/>
          <w:rFonts w:ascii="Trebuchet MS" w:hAnsi="Trebuchet MS"/>
          <w:sz w:val="11"/>
          <w:szCs w:val="11"/>
        </w:rPr>
        <w:t xml:space="preserve">, </w:t>
      </w:r>
      <w:proofErr w:type="spellStart"/>
      <w:r>
        <w:rPr>
          <w:rStyle w:val="Emphasis"/>
          <w:rFonts w:ascii="Trebuchet MS" w:hAnsi="Trebuchet MS"/>
          <w:sz w:val="11"/>
          <w:szCs w:val="11"/>
        </w:rPr>
        <w:t>atpF-atpH</w:t>
      </w:r>
      <w:proofErr w:type="spellEnd"/>
      <w:r>
        <w:rPr>
          <w:rFonts w:ascii="Trebuchet MS" w:hAnsi="Trebuchet MS"/>
          <w:sz w:val="11"/>
          <w:szCs w:val="11"/>
        </w:rPr>
        <w:t xml:space="preserve">, and </w:t>
      </w:r>
      <w:proofErr w:type="spellStart"/>
      <w:r>
        <w:rPr>
          <w:rStyle w:val="Emphasis"/>
          <w:rFonts w:ascii="Trebuchet MS" w:hAnsi="Trebuchet MS"/>
          <w:sz w:val="11"/>
          <w:szCs w:val="11"/>
        </w:rPr>
        <w:t>psbK-psbI</w:t>
      </w:r>
      <w:proofErr w:type="spellEnd"/>
      <w:r>
        <w:rPr>
          <w:rFonts w:ascii="Trebuchet MS" w:hAnsi="Trebuchet MS"/>
          <w:sz w:val="11"/>
          <w:szCs w:val="11"/>
        </w:rPr>
        <w:t xml:space="preserve">), and the </w:t>
      </w:r>
      <w:proofErr w:type="spellStart"/>
      <w:r>
        <w:rPr>
          <w:rStyle w:val="Emphasis"/>
          <w:rFonts w:ascii="Trebuchet MS" w:hAnsi="Trebuchet MS"/>
          <w:sz w:val="11"/>
          <w:szCs w:val="11"/>
        </w:rPr>
        <w:t>trnL</w:t>
      </w:r>
      <w:proofErr w:type="spellEnd"/>
      <w:r>
        <w:rPr>
          <w:rFonts w:ascii="Trebuchet MS" w:hAnsi="Trebuchet MS"/>
          <w:sz w:val="11"/>
          <w:szCs w:val="11"/>
        </w:rPr>
        <w:t xml:space="preserve"> </w:t>
      </w:r>
      <w:proofErr w:type="spellStart"/>
      <w:r>
        <w:rPr>
          <w:rFonts w:ascii="Trebuchet MS" w:hAnsi="Trebuchet MS"/>
          <w:sz w:val="11"/>
          <w:szCs w:val="11"/>
        </w:rPr>
        <w:t>intron</w:t>
      </w:r>
      <w:proofErr w:type="spellEnd"/>
      <w:r>
        <w:rPr>
          <w:rFonts w:ascii="Trebuchet MS" w:hAnsi="Trebuchet MS"/>
          <w:sz w:val="11"/>
          <w:szCs w:val="11"/>
        </w:rPr>
        <w:t xml:space="preserve"> which has been advocated for situations involving highly degraded tissue (19). The rapidly evolving internal transcribed spacers of nuclear ribosomal DNA also represent a useful supplementary barcode in taxonomic groups in which direct sequencing of this locus is possible." For this reason, CBOL's Executive Committee encourages the community to collect data on </w:t>
      </w:r>
      <w:proofErr w:type="spellStart"/>
      <w:r>
        <w:rPr>
          <w:rStyle w:val="Emphasis"/>
          <w:rFonts w:ascii="Trebuchet MS" w:hAnsi="Trebuchet MS"/>
          <w:sz w:val="11"/>
          <w:szCs w:val="11"/>
        </w:rPr>
        <w:t>trnH-psbA</w:t>
      </w:r>
      <w:proofErr w:type="spellEnd"/>
      <w:r>
        <w:rPr>
          <w:rFonts w:ascii="Trebuchet MS" w:hAnsi="Trebuchet MS"/>
          <w:sz w:val="11"/>
          <w:szCs w:val="11"/>
        </w:rPr>
        <w:t xml:space="preserve"> and other non-coding regions as a back-up to </w:t>
      </w:r>
      <w:proofErr w:type="spellStart"/>
      <w:r>
        <w:rPr>
          <w:rStyle w:val="Emphasis"/>
          <w:rFonts w:ascii="Trebuchet MS" w:hAnsi="Trebuchet MS"/>
          <w:sz w:val="11"/>
          <w:szCs w:val="11"/>
        </w:rPr>
        <w:t>matK</w:t>
      </w:r>
      <w:proofErr w:type="spellEnd"/>
      <w:r>
        <w:rPr>
          <w:rFonts w:ascii="Trebuchet MS" w:hAnsi="Trebuchet MS"/>
          <w:sz w:val="11"/>
          <w:szCs w:val="11"/>
        </w:rPr>
        <w:t xml:space="preserve"> and to enhance protocols for the use of non-coding regions for DNA </w:t>
      </w:r>
      <w:proofErr w:type="spellStart"/>
      <w:r>
        <w:rPr>
          <w:rFonts w:ascii="Trebuchet MS" w:hAnsi="Trebuchet MS"/>
          <w:sz w:val="11"/>
          <w:szCs w:val="11"/>
        </w:rPr>
        <w:t>barcoding</w:t>
      </w:r>
      <w:proofErr w:type="spellEnd"/>
      <w:r>
        <w:rPr>
          <w:rFonts w:ascii="Trebuchet MS" w:hAnsi="Trebuchet MS"/>
          <w:sz w:val="11"/>
          <w:szCs w:val="11"/>
        </w:rPr>
        <w:t>.</w:t>
      </w:r>
    </w:p>
    <w:p w:rsidR="00E422B3" w:rsidRDefault="00E422B3">
      <w:pPr>
        <w:rPr>
          <w:rFonts w:ascii="Times New Roman" w:hAnsi="Times New Roman" w:cs="Times New Roman"/>
          <w:sz w:val="20"/>
          <w:szCs w:val="20"/>
        </w:rPr>
      </w:pPr>
    </w:p>
    <w:p w:rsidR="00E422B3" w:rsidRPr="00E422B3" w:rsidRDefault="00E422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E24A24">
        <w:rPr>
          <w:rFonts w:ascii="Times New Roman" w:hAnsi="Times New Roman" w:cs="Times New Roman"/>
          <w:sz w:val="20"/>
          <w:szCs w:val="20"/>
        </w:rPr>
        <w:t xml:space="preserve">Collaboration: This seems a particularly opportune time to pursue inter-institutional and international collaboration. There is not only the </w:t>
      </w:r>
      <w:proofErr w:type="spellStart"/>
      <w:r w:rsidR="00E24A24">
        <w:rPr>
          <w:rFonts w:ascii="Times New Roman" w:hAnsi="Times New Roman" w:cs="Times New Roman"/>
          <w:sz w:val="20"/>
          <w:szCs w:val="20"/>
        </w:rPr>
        <w:t>CBoL</w:t>
      </w:r>
      <w:proofErr w:type="spellEnd"/>
      <w:r w:rsidR="00E24A24">
        <w:rPr>
          <w:rFonts w:ascii="Times New Roman" w:hAnsi="Times New Roman" w:cs="Times New Roman"/>
          <w:sz w:val="20"/>
          <w:szCs w:val="20"/>
        </w:rPr>
        <w:t xml:space="preserve"> working group</w:t>
      </w:r>
    </w:p>
    <w:p w:rsidR="00E422B3" w:rsidRDefault="00E422B3"/>
    <w:sectPr w:rsidR="00E422B3" w:rsidSect="002C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E422B3"/>
    <w:rsid w:val="001413EB"/>
    <w:rsid w:val="002C08B9"/>
    <w:rsid w:val="0061010F"/>
    <w:rsid w:val="0063409A"/>
    <w:rsid w:val="00AE409D"/>
    <w:rsid w:val="00B64D73"/>
    <w:rsid w:val="00E24A24"/>
    <w:rsid w:val="00E422B3"/>
    <w:rsid w:val="00EB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A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2012-01-04T19:43:00Z</dcterms:created>
  <dcterms:modified xsi:type="dcterms:W3CDTF">2012-01-04T19:57:00Z</dcterms:modified>
</cp:coreProperties>
</file>